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EE8" w:rsidRDefault="004E0EE8" w:rsidP="004E0EE8">
      <w:pPr>
        <w:jc w:val="center"/>
        <w:rPr>
          <w:b/>
          <w:caps/>
          <w:sz w:val="32"/>
          <w:szCs w:val="32"/>
        </w:rPr>
      </w:pPr>
      <w:r w:rsidRPr="004E0EE8">
        <w:rPr>
          <w:b/>
          <w:caps/>
          <w:sz w:val="32"/>
          <w:szCs w:val="32"/>
        </w:rPr>
        <w:t>Задание СРС 1</w:t>
      </w:r>
    </w:p>
    <w:p w:rsidR="004E0EE8" w:rsidRPr="004E0EE8" w:rsidRDefault="004E0EE8" w:rsidP="004E0EE8">
      <w:pPr>
        <w:jc w:val="center"/>
        <w:rPr>
          <w:b/>
          <w:cap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5006"/>
      </w:tblGrid>
      <w:tr w:rsidR="004E0EE8" w:rsidRPr="00461348" w:rsidTr="002C1C88">
        <w:tc>
          <w:tcPr>
            <w:tcW w:w="2122" w:type="dxa"/>
          </w:tcPr>
          <w:p w:rsidR="004E0EE8" w:rsidRPr="00461348" w:rsidRDefault="004E0EE8" w:rsidP="002C1C88">
            <w:r w:rsidRPr="00461348">
              <w:t xml:space="preserve">Дата и время </w:t>
            </w:r>
          </w:p>
        </w:tc>
        <w:tc>
          <w:tcPr>
            <w:tcW w:w="2551" w:type="dxa"/>
          </w:tcPr>
          <w:p w:rsidR="004E0EE8" w:rsidRPr="00461348" w:rsidRDefault="004E0EE8" w:rsidP="002C1C88">
            <w:r w:rsidRPr="00461348">
              <w:t xml:space="preserve">Максимальный балл </w:t>
            </w:r>
          </w:p>
        </w:tc>
        <w:tc>
          <w:tcPr>
            <w:tcW w:w="5006" w:type="dxa"/>
          </w:tcPr>
          <w:p w:rsidR="004E0EE8" w:rsidRPr="00461348" w:rsidRDefault="004E0EE8" w:rsidP="002C1C88">
            <w:r w:rsidRPr="00461348">
              <w:t xml:space="preserve">Формат </w:t>
            </w:r>
          </w:p>
        </w:tc>
      </w:tr>
      <w:tr w:rsidR="004E0EE8" w:rsidRPr="00461348" w:rsidTr="002C1C88">
        <w:tc>
          <w:tcPr>
            <w:tcW w:w="2122" w:type="dxa"/>
          </w:tcPr>
          <w:p w:rsidR="004E0EE8" w:rsidRPr="00461348" w:rsidRDefault="004E0EE8" w:rsidP="002C1C88">
            <w:r w:rsidRPr="00461348">
              <w:t>5 неделя</w:t>
            </w:r>
          </w:p>
          <w:p w:rsidR="004E0EE8" w:rsidRPr="00461348" w:rsidRDefault="004E0EE8" w:rsidP="002C1C88">
            <w:r w:rsidRPr="00461348">
              <w:t>26 02 2021</w:t>
            </w:r>
          </w:p>
          <w:p w:rsidR="004E0EE8" w:rsidRPr="00461348" w:rsidRDefault="004E0EE8" w:rsidP="002C1C88">
            <w:r w:rsidRPr="00461348">
              <w:t>12 00</w:t>
            </w:r>
          </w:p>
        </w:tc>
        <w:tc>
          <w:tcPr>
            <w:tcW w:w="2551" w:type="dxa"/>
          </w:tcPr>
          <w:p w:rsidR="004E0EE8" w:rsidRPr="00461348" w:rsidRDefault="004E0EE8" w:rsidP="002C1C88">
            <w:r w:rsidRPr="00461348">
              <w:t>25</w:t>
            </w:r>
          </w:p>
        </w:tc>
        <w:tc>
          <w:tcPr>
            <w:tcW w:w="5006" w:type="dxa"/>
          </w:tcPr>
          <w:p w:rsidR="004E0EE8" w:rsidRPr="00461348" w:rsidRDefault="004E0EE8" w:rsidP="002C1C88">
            <w:r w:rsidRPr="00461348">
              <w:t xml:space="preserve">Прикрепить документ в «Дистанционные курсы» и продублировать на электронную почту преподавателя  </w:t>
            </w:r>
          </w:p>
        </w:tc>
      </w:tr>
    </w:tbl>
    <w:p w:rsidR="004E0EE8" w:rsidRPr="00461348" w:rsidRDefault="004E0EE8" w:rsidP="004E0EE8"/>
    <w:p w:rsidR="004E0EE8" w:rsidRPr="00461348" w:rsidRDefault="004E0EE8" w:rsidP="004E0EE8">
      <w:r w:rsidRPr="00461348">
        <w:t xml:space="preserve">Формат проведения СРС 1. Определить к такому из теоретических направлений относятся приведенные тексты и объяснить свой выбор (300 слов максимум на один ответ). </w:t>
      </w:r>
    </w:p>
    <w:p w:rsidR="004E0EE8" w:rsidRPr="00461348" w:rsidRDefault="004E0EE8" w:rsidP="004E0EE8"/>
    <w:p w:rsidR="004E0EE8" w:rsidRPr="00461348" w:rsidRDefault="004E0EE8" w:rsidP="004E0EE8">
      <w:r w:rsidRPr="00461348">
        <w:t>Студент должен продемонстрировать:</w:t>
      </w:r>
    </w:p>
    <w:p w:rsidR="004E0EE8" w:rsidRPr="00461348" w:rsidRDefault="004E0EE8" w:rsidP="004E0EE8">
      <w:pPr>
        <w:pStyle w:val="ListParagraph"/>
        <w:numPr>
          <w:ilvl w:val="0"/>
          <w:numId w:val="1"/>
        </w:numPr>
      </w:pPr>
      <w:r w:rsidRPr="00461348">
        <w:t>Способность объяснить сущность теоретического и методологического различия понимания «национальный интерес» в рамках таких парадигм как «реализм», «либерализм», «</w:t>
      </w:r>
      <w:r w:rsidR="006411A0">
        <w:t>неомаксизм</w:t>
      </w:r>
      <w:bookmarkStart w:id="0" w:name="_GoBack"/>
      <w:bookmarkEnd w:id="0"/>
      <w:r w:rsidR="006411A0">
        <w:t>» (критическая теория)</w:t>
      </w:r>
      <w:r w:rsidRPr="00461348">
        <w:t>, «конструктивизм».</w:t>
      </w:r>
    </w:p>
    <w:p w:rsidR="004609EC" w:rsidRDefault="004609EC"/>
    <w:p w:rsidR="004E0EE8" w:rsidRDefault="004E0EE8">
      <w:r>
        <w:t>Текст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79"/>
      </w:tblGrid>
      <w:tr w:rsidR="004E0EE8" w:rsidTr="002C1C88">
        <w:tc>
          <w:tcPr>
            <w:tcW w:w="9679" w:type="dxa"/>
          </w:tcPr>
          <w:p w:rsidR="00A76569" w:rsidRDefault="00A76569" w:rsidP="00A76569">
            <w:r>
              <w:t xml:space="preserve">Споры между реалистами и либералами в теории международных отношений отошли от споров по поводу человеческой природы, сегодня эти споры больше касаются то, что является определяющим в действиях государства "структура" (анархия и баланс сил) или "процесс" (взаимодействие и обучение друг у друга) и институты. Однако некоторые либералы идут дальше. «Социологическая» концепция интереса </w:t>
            </w:r>
            <w:proofErr w:type="spellStart"/>
            <w:r>
              <w:t>Кеохана</w:t>
            </w:r>
            <w:proofErr w:type="spellEnd"/>
            <w:r>
              <w:t xml:space="preserve"> утверждает важную роль идентичности и интереса и, как следствие, процессов и институтов в мировой политике. Для либералов преобразование идентичности и интереса через процесс - это преобразования структуры.</w:t>
            </w:r>
          </w:p>
          <w:p w:rsidR="00A76569" w:rsidRDefault="00A76569" w:rsidP="00A76569">
            <w:r>
              <w:t xml:space="preserve">Однако, социальные «рефлективные» теории пытаются объяснить идентичность и интересы и их фокус на социально сформированной субъективности. Также важны эпистемологическими дебаты между модернистами и постмодернистами, где, для последних наука – «дисциплинирующая» сила [тоталитарная, подавляющая свободу] и призывают «освободиться» от науки. Что касается сущности международных отношений, когнитивная, </w:t>
            </w:r>
            <w:proofErr w:type="spellStart"/>
            <w:r>
              <w:t>интерсубъективная</w:t>
            </w:r>
            <w:proofErr w:type="spellEnd"/>
            <w:r>
              <w:t xml:space="preserve"> концепция процесса утверждает, что идентичности и интересы являются эндогенными, то есть внутренне обусловленными. </w:t>
            </w:r>
          </w:p>
          <w:p w:rsidR="00A76569" w:rsidRDefault="00A76569" w:rsidP="00A76569">
            <w:r>
              <w:t>Моя цель - построить мост между этими двумя традициями (между реалистами-либералами или рационалистами-</w:t>
            </w:r>
            <w:proofErr w:type="spellStart"/>
            <w:r>
              <w:t>рефлективистами</w:t>
            </w:r>
            <w:proofErr w:type="spellEnd"/>
            <w:r>
              <w:t xml:space="preserve">), развивая аргумент, взятый из </w:t>
            </w:r>
            <w:proofErr w:type="spellStart"/>
            <w:r>
              <w:t>структурационизма</w:t>
            </w:r>
            <w:proofErr w:type="spellEnd"/>
          </w:p>
          <w:p w:rsidR="004E0EE8" w:rsidRDefault="00A76569" w:rsidP="00A76569">
            <w:r>
              <w:t xml:space="preserve">и символической </w:t>
            </w:r>
            <w:proofErr w:type="spellStart"/>
            <w:r>
              <w:t>интеракционистской</w:t>
            </w:r>
            <w:proofErr w:type="spellEnd"/>
            <w:r>
              <w:t xml:space="preserve"> социологии чтобы показать, что международные институты могут трансформировать идентичность и интересы государ</w:t>
            </w:r>
            <w:r w:rsidR="00B77AC0">
              <w:t>ства. Этот подход отличается от</w:t>
            </w:r>
            <w:r>
              <w:t xml:space="preserve"> «</w:t>
            </w:r>
            <w:proofErr w:type="gramStart"/>
            <w:r>
              <w:t>полит-экономических</w:t>
            </w:r>
            <w:proofErr w:type="gramEnd"/>
            <w:r>
              <w:t>» теорий, доминирующих в изучении международных отношений, это включает в себя "социологические и социально-психологические формы системной теории, в которой идентичности и интересы - зависимая переменная. Также ставится задача преодолеть государство-центризм, переосмыслить значение государств по отношению к новым социальным движениям, транснациональным корпорациям и межправительственным организациям. «Постмодернистские» подходы к исследованию мира политики заслуживают большего исследовательского внимания.</w:t>
            </w:r>
          </w:p>
        </w:tc>
      </w:tr>
      <w:tr w:rsidR="004E0EE8" w:rsidTr="002C1C88">
        <w:tc>
          <w:tcPr>
            <w:tcW w:w="9679" w:type="dxa"/>
          </w:tcPr>
          <w:p w:rsidR="004E0EE8" w:rsidRDefault="004E0EE8" w:rsidP="002C1C88">
            <w:r>
              <w:t>Комментарии студента:</w:t>
            </w:r>
          </w:p>
          <w:p w:rsidR="004E0EE8" w:rsidRDefault="004E0EE8" w:rsidP="002C1C88"/>
        </w:tc>
      </w:tr>
    </w:tbl>
    <w:p w:rsidR="004E0EE8" w:rsidRDefault="004E0EE8"/>
    <w:p w:rsidR="004E0EE8" w:rsidRDefault="004E0EE8">
      <w:r>
        <w:t>Текст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79"/>
      </w:tblGrid>
      <w:tr w:rsidR="004E0EE8" w:rsidTr="002C1C88">
        <w:tc>
          <w:tcPr>
            <w:tcW w:w="9679" w:type="dxa"/>
          </w:tcPr>
          <w:p w:rsidR="006411A0" w:rsidRDefault="006411A0" w:rsidP="006411A0">
            <w:r>
              <w:t xml:space="preserve">Данный подход ставит под сомнение методы реализма, а именно изучение межгосударственных отношений в отрыве от других социальных сил и подчеркивает </w:t>
            </w:r>
            <w:r>
              <w:lastRenderedPageBreak/>
              <w:t xml:space="preserve">необходимость рассматривать глобальную политику как коллективную конструкцию, развивающуюся через сложное взаимодействие государственных, </w:t>
            </w:r>
            <w:proofErr w:type="spellStart"/>
            <w:r>
              <w:t>субгосударственных</w:t>
            </w:r>
            <w:proofErr w:type="spellEnd"/>
            <w:r>
              <w:t xml:space="preserve"> и </w:t>
            </w:r>
            <w:proofErr w:type="spellStart"/>
            <w:r>
              <w:t>трансгосударственных</w:t>
            </w:r>
            <w:proofErr w:type="spellEnd"/>
            <w:r>
              <w:t xml:space="preserve"> сил в экономической, культурной и идеологической сферах. В то время как реализм фокусируется только на великих державах и стратегической стабильности, в конечном итоге лишь усиливая несправедливый характер глобальных отношений власти и принуждения, данный подход оспаривает идею, что «истина» абсолютна - как в реализме и утверждение либерализма, что существует вневременная логика международных отношений, или что глобальный капитализм ведет к положительным последствиям для всех. Вместо этого утверждается, что «теория всегда существует для кого-то и для какой-то цели».</w:t>
            </w:r>
          </w:p>
          <w:p w:rsidR="006411A0" w:rsidRDefault="006411A0" w:rsidP="006411A0">
            <w:r>
              <w:t xml:space="preserve">Опираясь на Грамши, картина мировой политической системы, представляется созданной гегемонией и иерархией власти на экономической арене. Таким образом, власть понимается в контексте множества </w:t>
            </w:r>
            <w:proofErr w:type="spellStart"/>
            <w:r>
              <w:t>глобализированных</w:t>
            </w:r>
            <w:proofErr w:type="spellEnd"/>
            <w:r>
              <w:t xml:space="preserve"> производственных отношений, требующих преобразования национального государства и зависит от сочетания материальных элементов и идей для достижения легитимности. Как указывает </w:t>
            </w:r>
            <w:proofErr w:type="spellStart"/>
            <w:r>
              <w:t>Хатчингс</w:t>
            </w:r>
            <w:proofErr w:type="spellEnd"/>
            <w:r>
              <w:t xml:space="preserve">, целью является эмансипация, то есть раскрытие всех видов гегемонистских интересов подпитывающих мировой порядок в направлении преодоления глобальных систем неравенства. Иначе, данный проект направлен на реконструкцию космополитизма, но который бы опирался не на абстрактные или утопические моральные принципы. </w:t>
            </w:r>
          </w:p>
          <w:p w:rsidR="004E0EE8" w:rsidRDefault="004E0EE8" w:rsidP="002C1C88"/>
        </w:tc>
      </w:tr>
      <w:tr w:rsidR="004E0EE8" w:rsidTr="002C1C88">
        <w:tc>
          <w:tcPr>
            <w:tcW w:w="9679" w:type="dxa"/>
          </w:tcPr>
          <w:p w:rsidR="004E0EE8" w:rsidRDefault="004E0EE8" w:rsidP="004E0EE8">
            <w:r>
              <w:lastRenderedPageBreak/>
              <w:t>Комментарии студента:</w:t>
            </w:r>
          </w:p>
          <w:p w:rsidR="004E0EE8" w:rsidRDefault="004E0EE8" w:rsidP="002C1C88"/>
        </w:tc>
      </w:tr>
    </w:tbl>
    <w:p w:rsidR="004E0EE8" w:rsidRDefault="004E0EE8"/>
    <w:p w:rsidR="004E0EE8" w:rsidRDefault="004E0EE8">
      <w:r>
        <w:t>Текст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79"/>
      </w:tblGrid>
      <w:tr w:rsidR="004E0EE8" w:rsidTr="002C1C88">
        <w:tc>
          <w:tcPr>
            <w:tcW w:w="9679" w:type="dxa"/>
          </w:tcPr>
          <w:p w:rsidR="009C1B43" w:rsidRDefault="009C1B43" w:rsidP="009C1B43">
            <w:r>
              <w:t>Сегодня США стоят перед выбором. Или однополярный порядок, построенный на основе многосторонности, союзнического партнерства, стратегической сдержанности, на отношениях, которые держаться на институтах и четко установленных правилах, то есть имеет они имеет характерные черты западной системы, созданной после 1945 года. Другой, также однополярный порядок исходит из односторонности, принудительного господства, стратегии «разделяй и властвуй» и отказа от приверженности общим правилам игры. В нем США - защитник, арбитр и имеющий право на последнее слово субъект в международной политике.</w:t>
            </w:r>
          </w:p>
          <w:p w:rsidR="009C1B43" w:rsidRDefault="009C1B43" w:rsidP="009C1B43">
            <w:r>
              <w:t>Хотелось бы отметить три момента. Во-первых, представления о США как об империи не в полной мере отражают реальность. История США знает примеры проведения грубой имперской политики, особенно в Латинской Америке и на Ближнем Востоке. Но отношения Америки с Европой, Японией, Россией и Китаем не стоит воспринимать как имперские, даже если термин «империя» сопроводить эпитетами «</w:t>
            </w:r>
            <w:proofErr w:type="spellStart"/>
            <w:proofErr w:type="gramStart"/>
            <w:r>
              <w:t>нео</w:t>
            </w:r>
            <w:proofErr w:type="spellEnd"/>
            <w:r>
              <w:t>-либеральная</w:t>
            </w:r>
            <w:proofErr w:type="gramEnd"/>
            <w:r>
              <w:t>» или «демократическая». Это политический порядок, построенный на либеральном принципе «сделки», где гегемония и диффузная взаимность предоставляет определенные общественные блага.</w:t>
            </w:r>
          </w:p>
          <w:p w:rsidR="009C1B43" w:rsidRDefault="009C1B43" w:rsidP="009C1B43">
            <w:r>
              <w:t>политический порядок, не имеющий имени или исторической предпосылки.</w:t>
            </w:r>
          </w:p>
          <w:p w:rsidR="009C1B43" w:rsidRDefault="009C1B43" w:rsidP="009C1B43">
            <w:r>
              <w:t xml:space="preserve">Во-вторых, Американский однополярный момент отражает и либеральная и имперская логика корни, которых в американской политике и культуре. Либеральная логика наиболее полно проявилась в </w:t>
            </w:r>
            <w:proofErr w:type="spellStart"/>
            <w:r>
              <w:t>трансатлантизме</w:t>
            </w:r>
            <w:proofErr w:type="spellEnd"/>
            <w:r>
              <w:t xml:space="preserve"> - НАТО и многосторонние экономические режимы. Имперская логика проявляется в </w:t>
            </w:r>
            <w:proofErr w:type="spellStart"/>
            <w:r>
              <w:t>неоконсервативной</w:t>
            </w:r>
            <w:proofErr w:type="spellEnd"/>
            <w:r>
              <w:t xml:space="preserve"> стратегии одностороннего Американского правления. </w:t>
            </w:r>
          </w:p>
          <w:p w:rsidR="004E0EE8" w:rsidRPr="0088589B" w:rsidRDefault="009C1B43" w:rsidP="002C1C88">
            <w:pPr>
              <w:rPr>
                <w:lang w:val="en-GB"/>
              </w:rPr>
            </w:pPr>
            <w:r>
              <w:t xml:space="preserve">В-третьих, несмотря на соблазн сделать выбор в сторону имперского пути, США необязательно обречены на отказ от политики </w:t>
            </w:r>
            <w:proofErr w:type="spellStart"/>
            <w:r>
              <w:t>поддрежания</w:t>
            </w:r>
            <w:proofErr w:type="spellEnd"/>
            <w:r>
              <w:t xml:space="preserve"> мирового порядка, </w:t>
            </w:r>
            <w:r>
              <w:lastRenderedPageBreak/>
              <w:t>основанного на правилах хотя бы потому, что в конечном итоге такой порядок будет крайне неустойчивым. Многое говорит в пользу курса США, предусматривающего однополярность вокруг многосторонних правил и институтов. Они даже могут захотеть пересмотреть правила и институты в некоторых глобальных областях, но в конечном итоге будет использовать свою власть на законных основан</w:t>
            </w:r>
            <w:r>
              <w:t>иях в мире правил и институтов.</w:t>
            </w:r>
          </w:p>
        </w:tc>
      </w:tr>
      <w:tr w:rsidR="004E0EE8" w:rsidTr="002C1C88">
        <w:tc>
          <w:tcPr>
            <w:tcW w:w="9679" w:type="dxa"/>
          </w:tcPr>
          <w:p w:rsidR="004E0EE8" w:rsidRDefault="004E0EE8" w:rsidP="004E0EE8">
            <w:r>
              <w:lastRenderedPageBreak/>
              <w:t>Комментарии студента:</w:t>
            </w:r>
          </w:p>
          <w:p w:rsidR="004E0EE8" w:rsidRDefault="004E0EE8" w:rsidP="002C1C88"/>
        </w:tc>
      </w:tr>
    </w:tbl>
    <w:p w:rsidR="004E0EE8" w:rsidRDefault="004E0EE8"/>
    <w:p w:rsidR="004E0EE8" w:rsidRDefault="004E0EE8">
      <w:r>
        <w:t>Текст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79"/>
      </w:tblGrid>
      <w:tr w:rsidR="004E0EE8" w:rsidTr="002C1C88">
        <w:tc>
          <w:tcPr>
            <w:tcW w:w="9679" w:type="dxa"/>
          </w:tcPr>
          <w:p w:rsidR="0073445B" w:rsidRDefault="0073445B" w:rsidP="0073445B">
            <w:r>
              <w:t>Для государств естественное состояние – это состояние войны. Не в</w:t>
            </w:r>
          </w:p>
          <w:p w:rsidR="0073445B" w:rsidRDefault="0073445B" w:rsidP="0073445B">
            <w:r>
              <w:t xml:space="preserve">в том смысле, что войны происходят постоянно, но в том смысле, что каждое государство самостоятельно решает применять силу или нет. В любом сообществе. будь то семья, государство или мир в целом, отсутствие субъекта, имеющего власть над конфликтующими сторонами, делает применение силы почти неизбежным.  Считается, что насилие и угроза насилия есть отличительная характеристика внешней политики, в отличие от внутренней. Однако история демонстрирует иное. </w:t>
            </w:r>
          </w:p>
          <w:p w:rsidR="004E0EE8" w:rsidRDefault="0073445B" w:rsidP="0073445B">
            <w:r>
              <w:t xml:space="preserve">Итак, перспектива применения насилия остается реальностью </w:t>
            </w:r>
            <w:r>
              <w:t xml:space="preserve">даже </w:t>
            </w:r>
            <w:r>
              <w:t>в условиях взаимозависимости. Политическое значение взаимозависимости варьируется в зависимости от степени организованности. Различия между национальными и международными структурами отражены в способах, благодаря которым единицы системы определяют свои цели и разрабатывают средства для их достижения. В условиях анархии единицы имеют тенденцию быть функционально схожими В иерархической сфере единицы дифференцированы, и имеют тенденцию увеличивать степень своей специализации и взаимозависимыми по мере развития специализации.</w:t>
            </w:r>
          </w:p>
        </w:tc>
      </w:tr>
      <w:tr w:rsidR="004E0EE8" w:rsidTr="002C1C88">
        <w:tc>
          <w:tcPr>
            <w:tcW w:w="9679" w:type="dxa"/>
          </w:tcPr>
          <w:p w:rsidR="004E0EE8" w:rsidRDefault="004E0EE8" w:rsidP="004E0EE8">
            <w:r>
              <w:t>Комментарии студента:</w:t>
            </w:r>
          </w:p>
          <w:p w:rsidR="004E0EE8" w:rsidRDefault="004E0EE8" w:rsidP="002C1C88"/>
        </w:tc>
      </w:tr>
    </w:tbl>
    <w:p w:rsidR="004E0EE8" w:rsidRDefault="004E0EE8"/>
    <w:p w:rsidR="004E0EE8" w:rsidRDefault="004E0EE8"/>
    <w:sectPr w:rsidR="004E0E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4C5"/>
    <w:multiLevelType w:val="hybridMultilevel"/>
    <w:tmpl w:val="3786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E8"/>
    <w:rsid w:val="004609EC"/>
    <w:rsid w:val="004E0EE8"/>
    <w:rsid w:val="006411A0"/>
    <w:rsid w:val="0073445B"/>
    <w:rsid w:val="0088589B"/>
    <w:rsid w:val="009C1B43"/>
    <w:rsid w:val="00A76569"/>
    <w:rsid w:val="00B7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C07D"/>
  <w15:chartTrackingRefBased/>
  <w15:docId w15:val="{30137AB4-9678-4A6A-9B6D-538ABA2A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EE8"/>
    <w:pPr>
      <w:ind w:left="720"/>
      <w:contextualSpacing/>
    </w:pPr>
  </w:style>
  <w:style w:type="table" w:styleId="TableGrid">
    <w:name w:val="Table Grid"/>
    <w:basedOn w:val="TableNormal"/>
    <w:uiPriority w:val="39"/>
    <w:rsid w:val="004E0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4</cp:revision>
  <dcterms:created xsi:type="dcterms:W3CDTF">2021-02-22T04:33:00Z</dcterms:created>
  <dcterms:modified xsi:type="dcterms:W3CDTF">2021-02-22T10:46:00Z</dcterms:modified>
</cp:coreProperties>
</file>